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Rezk Mina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AEVA TECHNOLOGIES,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ELLIS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Aeva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AEVA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939"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MOUNTAIN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94043</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9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2"/>
                <w:szCs w:val="12"/>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06/16/2026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271,496</w:t>
            </w:r>
            <w:r>
              <w:rPr>
                <w:rFonts w:ascii="Times New Roman" w:cs="Times New Roman" w:eastAsia="Times New Roman" w:hAnsi="Times New Roman"/>
                <w:sz w:val="22"/>
                <w:szCs w:val="22"/>
                <w:color w:val="008000"/>
                <w:w w:val="96"/>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24.3671</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1,785,173</w:t>
            </w:r>
          </w:p>
        </w:tc>
        <w:tc>
          <w:tcPr>
            <w:tcW w:w="92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06/16/2026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77,104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25.237</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1,708,069</w:t>
            </w:r>
          </w:p>
        </w:tc>
        <w:tc>
          <w:tcPr>
            <w:tcW w:w="92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4"/>
                <w:szCs w:val="24"/>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06/16/2026</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1,400</w:t>
            </w:r>
            <w:r>
              <w:rPr>
                <w:rFonts w:ascii="Times New Roman" w:cs="Times New Roman" w:eastAsia="Times New Roman" w:hAnsi="Times New Roman"/>
                <w:sz w:val="22"/>
                <w:szCs w:val="22"/>
                <w:color w:val="008000"/>
                <w:w w:val="93"/>
                <w:vertAlign w:val="superscript"/>
              </w:rPr>
              <w:t>(1)</w:t>
            </w:r>
          </w:p>
        </w:tc>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26.106</w:t>
            </w:r>
            <w:r>
              <w:rPr>
                <w:rFonts w:ascii="Times New Roman" w:cs="Times New Roman" w:eastAsia="Times New Roman" w:hAnsi="Times New Roman"/>
                <w:sz w:val="22"/>
                <w:szCs w:val="22"/>
                <w:color w:val="008000"/>
                <w:w w:val="95"/>
                <w:vertAlign w:val="superscript"/>
              </w:rPr>
              <w:t>(4)</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1,706,669</w:t>
            </w:r>
          </w:p>
        </w:tc>
        <w:tc>
          <w:tcPr>
            <w:tcW w:w="920" w:type="dxa"/>
            <w:vAlign w:val="bottom"/>
          </w:tcPr>
          <w:p>
            <w:pPr>
              <w:jc w:val="center"/>
              <w:ind w:right="3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1,602,348</w:t>
            </w:r>
          </w:p>
        </w:tc>
        <w:tc>
          <w:tcPr>
            <w:tcW w:w="920" w:type="dxa"/>
            <w:vAlign w:val="bottom"/>
            <w:tcBorders>
              <w:top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as previously adopted by the Reporting Person.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$23.86 to $24.85,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$24.86 to $25.85,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$26.01 to $26.205,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Mina Rezk</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06/17/2026</w:t>
            </w:r>
          </w:p>
        </w:tc>
      </w:tr>
      <w:tr>
        <w:trPr>
          <w:trHeight w:val="20"/>
        </w:trPr>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0177" TargetMode="External"/><Relationship Id="rId14" Type="http://schemas.openxmlformats.org/officeDocument/2006/relationships/hyperlink" Target="http://www.sec.gov/cgi-bin/browse-edgar?action=getcompany&amp;CIK=00017890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2026-06-17T19:29:56Z</dcterms:created>
  <dcterms:modified xsi:type="dcterms:W3CDTF">2026-06-17T19:29:56Z</dcterms:modified>
</cp:coreProperties>
</file>